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38A4E1" w14:textId="77777777" w:rsidR="002067FB" w:rsidRPr="003E4449" w:rsidRDefault="008B4844" w:rsidP="007A3ACD">
      <w:pPr>
        <w:pStyle w:val="berschrift1"/>
        <w:rPr>
          <w:rFonts w:cs="Arial"/>
          <w:szCs w:val="24"/>
        </w:rPr>
      </w:pPr>
      <w:r>
        <w:t>Hoja de soluciones del modelo 9 de los sistemas de transmisión – Diferencial</w:t>
      </w:r>
    </w:p>
    <w:p w14:paraId="2D1A0AD4" w14:textId="77777777" w:rsidR="002067FB" w:rsidRPr="003E4449" w:rsidRDefault="005A19AC" w:rsidP="00E8187C">
      <w:pPr>
        <w:pStyle w:val="Abstract"/>
        <w:rPr>
          <w:rFonts w:ascii="Arial" w:hAnsi="Arial" w:cs="Arial"/>
        </w:rPr>
      </w:pPr>
      <w:r>
        <w:rPr>
          <w:rFonts w:ascii="Arial" w:hAnsi="Arial"/>
        </w:rPr>
        <w:t>Para cada tarea se proporciona al alumnado un manual de instrucciones (véase anexo) destinado a ayudar en la construcción y la resolución de las tareas. En aquellas tareas en las que es de utilidad, será indicado al inicio de la respectiva hoja de soluciones.</w:t>
      </w:r>
    </w:p>
    <w:p w14:paraId="5B1E3E9B" w14:textId="77777777" w:rsidR="0072668E" w:rsidRDefault="003771CC" w:rsidP="00E8187C">
      <w:pPr>
        <w:rPr>
          <w:rFonts w:ascii="Arial" w:hAnsi="Arial" w:cs="Arial"/>
        </w:rPr>
      </w:pPr>
      <w:r>
        <w:rPr>
          <w:rFonts w:ascii="Arial" w:hAnsi="Arial"/>
          <w:i/>
          <w:iCs/>
        </w:rPr>
        <w:t>Referencia histórica</w:t>
      </w:r>
      <w:r>
        <w:rPr>
          <w:rFonts w:ascii="Arial" w:hAnsi="Arial"/>
        </w:rPr>
        <w:t xml:space="preserve">: El engranaje diferencial fue patentado en 1828 por </w:t>
      </w:r>
      <w:r>
        <w:rPr>
          <w:rFonts w:ascii="Arial" w:hAnsi="Arial"/>
          <w:i/>
          <w:iCs/>
        </w:rPr>
        <w:t>Onésiphore Pecqueur</w:t>
      </w:r>
      <w:r>
        <w:rPr>
          <w:rFonts w:ascii="Arial" w:hAnsi="Arial"/>
        </w:rPr>
        <w:t xml:space="preserve"> (1792-1852) como elemento fundamental de su automóvil a vapor. Sin embargo, este se asemeja mucho al «dinamómetro» publicado por </w:t>
      </w:r>
      <w:r>
        <w:rPr>
          <w:rFonts w:ascii="Arial" w:hAnsi="Arial"/>
          <w:i/>
          <w:iCs/>
        </w:rPr>
        <w:t>James White</w:t>
      </w:r>
      <w:r>
        <w:rPr>
          <w:rFonts w:ascii="Arial" w:hAnsi="Arial"/>
        </w:rPr>
        <w:t xml:space="preserve"> en 1822. Es posible que el diferencial ya fuera conocido por los chinos en el siglo III d. C. Probablemente el ingeniero </w:t>
      </w:r>
      <w:r>
        <w:rPr>
          <w:rFonts w:ascii="Arial" w:hAnsi="Arial"/>
          <w:i/>
          <w:iCs/>
        </w:rPr>
        <w:t>Ma Jun</w:t>
      </w:r>
      <w:r>
        <w:rPr>
          <w:rFonts w:ascii="Arial" w:hAnsi="Arial"/>
        </w:rPr>
        <w:t xml:space="preserve"> (200-265) lo utilizó en la construcción del «carro brújula» mecánico, que siempre apuntaba en la misma dirección cardinal. </w:t>
      </w:r>
    </w:p>
    <w:p w14:paraId="3254A71D" w14:textId="77777777" w:rsidR="0072668E" w:rsidRDefault="0072668E" w:rsidP="0072668E">
      <w:pPr>
        <w:rPr>
          <w:rFonts w:ascii="Arial" w:hAnsi="Arial" w:cs="Arial"/>
        </w:rPr>
      </w:pPr>
      <w:r>
        <w:rPr>
          <w:rFonts w:ascii="Arial" w:hAnsi="Arial"/>
        </w:rPr>
        <w:t>Los estudiantes recibirán el manual de instrucciones para la construcción del diferencial.</w:t>
      </w:r>
    </w:p>
    <w:p w14:paraId="749BBF1A" w14:textId="77777777" w:rsidR="007A3ACD" w:rsidRDefault="007A3ACD" w:rsidP="0072668E">
      <w:pPr>
        <w:rPr>
          <w:rFonts w:ascii="Arial" w:hAnsi="Arial" w:cs="Arial"/>
        </w:rPr>
      </w:pPr>
    </w:p>
    <w:p w14:paraId="15FF31CC" w14:textId="77777777" w:rsidR="003F5601" w:rsidRDefault="003F5601" w:rsidP="003F5601">
      <w:pPr>
        <w:pStyle w:val="berschrift2"/>
        <w:rPr>
          <w:rFonts w:cs="Arial"/>
        </w:rPr>
      </w:pPr>
      <w:r>
        <w:t>Tarea de construcción</w:t>
      </w:r>
    </w:p>
    <w:p w14:paraId="7A262191" w14:textId="77777777" w:rsidR="003F5601" w:rsidRDefault="00076368" w:rsidP="00E8187C">
      <w:pPr>
        <w:rPr>
          <w:rFonts w:ascii="Arial" w:hAnsi="Arial" w:cs="Arial"/>
        </w:rPr>
      </w:pPr>
      <w:r>
        <w:rPr>
          <w:rFonts w:ascii="Arial" w:hAnsi="Arial"/>
        </w:rPr>
        <w:t>Al doblar en una curva, la rueda interna gira más lento, mientras que la externa lo hace más rápido en la misma proporción. La velocidad de accionamiento se distribuye, por lo tanto, en las dos ruedas.</w:t>
      </w:r>
    </w:p>
    <w:p w14:paraId="23E2BC4D" w14:textId="77777777" w:rsidR="007A3ACD" w:rsidRDefault="007A3ACD" w:rsidP="00E8187C">
      <w:pPr>
        <w:rPr>
          <w:rFonts w:ascii="Arial" w:hAnsi="Arial" w:cs="Arial"/>
        </w:rPr>
      </w:pPr>
    </w:p>
    <w:p w14:paraId="4C5E9CEE" w14:textId="77777777" w:rsidR="003F5601" w:rsidRDefault="003F5601" w:rsidP="003F5601">
      <w:pPr>
        <w:pStyle w:val="berschrift2"/>
        <w:rPr>
          <w:rFonts w:cs="Arial"/>
        </w:rPr>
      </w:pPr>
      <w:r>
        <w:t>Tarea temática</w:t>
      </w:r>
    </w:p>
    <w:p w14:paraId="64B730D3" w14:textId="77777777" w:rsidR="00076368" w:rsidRDefault="00E46DD4" w:rsidP="00E46DD4">
      <w:pPr>
        <w:rPr>
          <w:rFonts w:ascii="Arial" w:hAnsi="Arial" w:cs="Arial"/>
        </w:rPr>
      </w:pPr>
      <w:r>
        <w:rPr>
          <w:rFonts w:ascii="Arial" w:hAnsi="Arial"/>
        </w:rPr>
        <w:t>1. El diferencial transmite el giro del eje de accionamiento con una rueda de corona a un eje de salida girado en 90º y genera así una relación de transmisión de 1:3,2 de reducción.</w:t>
      </w:r>
    </w:p>
    <w:p w14:paraId="62D8EABD" w14:textId="77777777" w:rsidR="00E46DD4" w:rsidRDefault="00E46DD4" w:rsidP="00E46DD4">
      <w:pPr>
        <w:rPr>
          <w:rFonts w:ascii="Arial" w:hAnsi="Arial" w:cs="Arial"/>
        </w:rPr>
      </w:pPr>
      <w:r>
        <w:rPr>
          <w:rFonts w:ascii="Arial" w:hAnsi="Arial"/>
        </w:rPr>
        <w:t>2. Al bloquear una rueda, la otra gira con el doble de velocidad del eje de accionamiento.</w:t>
      </w:r>
    </w:p>
    <w:p w14:paraId="36B23791" w14:textId="77777777" w:rsidR="007A3ACD" w:rsidRDefault="007A3ACD" w:rsidP="00E46DD4">
      <w:pPr>
        <w:rPr>
          <w:rFonts w:ascii="Arial" w:hAnsi="Arial" w:cs="Arial"/>
        </w:rPr>
      </w:pPr>
    </w:p>
    <w:p w14:paraId="6E0A8685" w14:textId="77777777" w:rsidR="003F5601" w:rsidRDefault="003F5601" w:rsidP="003F5601">
      <w:pPr>
        <w:pStyle w:val="berschrift2"/>
        <w:rPr>
          <w:rFonts w:cs="Arial"/>
        </w:rPr>
      </w:pPr>
      <w:r>
        <w:t>Tarea experimental</w:t>
      </w:r>
    </w:p>
    <w:p w14:paraId="24D79C25" w14:textId="77777777" w:rsidR="003F5601" w:rsidRPr="003E4449" w:rsidRDefault="004977B8" w:rsidP="004977B8">
      <w:pPr>
        <w:rPr>
          <w:rFonts w:ascii="Arial" w:hAnsi="Arial" w:cs="Arial"/>
        </w:rPr>
      </w:pPr>
      <w:r>
        <w:rPr>
          <w:rFonts w:ascii="Arial" w:hAnsi="Arial"/>
        </w:rPr>
        <w:t>1. Si una rueda derrapa, la otra se detiene porque el diferencial transmite el accionamiento al eje que ejerce la menor resistencia.</w:t>
      </w:r>
    </w:p>
    <w:p w14:paraId="7E8E0CC8" w14:textId="77777777" w:rsidR="003F5601" w:rsidRDefault="004977B8" w:rsidP="004977B8">
      <w:pPr>
        <w:rPr>
          <w:rFonts w:ascii="Arial" w:hAnsi="Arial" w:cs="Arial"/>
        </w:rPr>
      </w:pPr>
      <w:r>
        <w:rPr>
          <w:rFonts w:ascii="Arial" w:hAnsi="Arial"/>
        </w:rPr>
        <w:t>2. Un bloqueo diferencial puede realizarse, por ejemplo, por medio de un segundo eje paralelo al eje de salida que puede conectarse al eje de salida de cualquiera de los lados del diferencial mediante una rueda dentada o un engranaje de cadena, de modo que ambos ejes laterales deban girar a la misma velocidad.</w:t>
      </w:r>
    </w:p>
    <w:p w14:paraId="2A8D5097" w14:textId="77777777" w:rsidR="005A19AC" w:rsidRDefault="005A19AC">
      <w:pPr>
        <w:spacing w:after="0"/>
        <w:jc w:val="left"/>
        <w:rPr>
          <w:rFonts w:ascii="Arial" w:hAnsi="Arial" w:cs="Arial"/>
        </w:rPr>
      </w:pPr>
      <w:r>
        <w:br w:type="page"/>
      </w:r>
    </w:p>
    <w:p w14:paraId="0A59751E" w14:textId="77777777" w:rsidR="005A19AC" w:rsidRDefault="005A19AC" w:rsidP="005A19AC">
      <w:pPr>
        <w:pStyle w:val="Titel"/>
      </w:pPr>
      <w:r>
        <w:lastRenderedPageBreak/>
        <w:t>Anexos</w:t>
      </w:r>
    </w:p>
    <w:p w14:paraId="24EEC595" w14:textId="3F7960BC" w:rsidR="005A19AC" w:rsidRDefault="005A19AC" w:rsidP="00776219">
      <w:pPr>
        <w:pStyle w:val="berschrift2"/>
      </w:pPr>
      <w:r>
        <w:t>Manuales de instrucciones y plantillas para los sistemas de transmisión y modelos:</w:t>
      </w:r>
    </w:p>
    <w:p w14:paraId="771EBC1E" w14:textId="14756A94" w:rsidR="005A19AC" w:rsidRPr="005A19AC" w:rsidRDefault="007A3ACD" w:rsidP="00384D30">
      <w:pPr>
        <w:jc w:val="left"/>
        <w:rPr>
          <w:rFonts w:ascii="Arial" w:hAnsi="Arial" w:cs="Arial"/>
        </w:rPr>
      </w:pPr>
      <w:r>
        <w:rPr>
          <w:rFonts w:ascii="Arial" w:hAnsi="Arial"/>
        </w:rPr>
        <w:t>Modelo 9: Manual de instrucciones del diferencial.</w:t>
      </w:r>
    </w:p>
    <w:sectPr w:rsidR="005A19AC" w:rsidRPr="005A19AC"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95C0C" w14:textId="77777777" w:rsidR="00D16BFA" w:rsidRDefault="00D16BFA">
      <w:r>
        <w:separator/>
      </w:r>
    </w:p>
  </w:endnote>
  <w:endnote w:type="continuationSeparator" w:id="0">
    <w:p w14:paraId="32B18C0B" w14:textId="77777777" w:rsidR="00D16BFA" w:rsidRDefault="00D16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5E6BCE" w14:textId="77777777" w:rsidR="00CB4B96" w:rsidRDefault="00CB4B96">
    <w:pPr>
      <w:pStyle w:val="Fuzeile"/>
    </w:pPr>
    <w:r>
      <w:fldChar w:fldCharType="begin"/>
    </w:r>
    <w:r>
      <w:instrText>PAGE   \* MERGEFORMAT</w:instrText>
    </w:r>
    <w:r>
      <w:fldChar w:fldCharType="separate"/>
    </w:r>
    <w:r w:rsidR="00123AA0">
      <w:t>1</w:t>
    </w:r>
    <w:r w:rsidR="00123AA0">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3C8E59" w14:textId="77777777" w:rsidR="00CB4B96" w:rsidRDefault="00CB4B96">
    <w:pPr>
      <w:pStyle w:val="Fuzeile"/>
    </w:pPr>
    <w:r>
      <w:tab/>
    </w:r>
    <w:r>
      <w:tab/>
    </w:r>
    <w:r>
      <w:fldChar w:fldCharType="begin"/>
    </w:r>
    <w:r>
      <w:instrText>PAGE   \* MERGEFORMAT</w:instrText>
    </w:r>
    <w:r>
      <w:fldChar w:fldCharType="separate"/>
    </w:r>
    <w:r w:rsidR="00F75A53">
      <w:t>1</w:t>
    </w:r>
    <w:r w:rsidR="00F75A53">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3C6AD" w14:textId="77777777" w:rsidR="00D16BFA" w:rsidRDefault="00D16BFA">
      <w:r>
        <w:separator/>
      </w:r>
    </w:p>
  </w:footnote>
  <w:footnote w:type="continuationSeparator" w:id="0">
    <w:p w14:paraId="380CCED1" w14:textId="77777777" w:rsidR="00D16BFA" w:rsidRDefault="00D16B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139DB" w14:textId="77777777" w:rsidR="00CB4B96" w:rsidRDefault="00CB4B96" w:rsidP="00E96821">
    <w:pPr>
      <w:pStyle w:val="Kopfzeile"/>
    </w:pPr>
    <w:r>
      <w:rPr>
        <w:szCs w:val="24"/>
        <w:highlight w:val="yellow"/>
      </w:rPr>
      <w:t>EJE TEMÁTICO</w:t>
    </w:r>
    <w:r>
      <w:t xml:space="preserve"> </w:t>
    </w:r>
    <w:r>
      <w:tab/>
    </w:r>
    <w:r>
      <w:tab/>
    </w:r>
    <w:r>
      <w:rPr>
        <w:noProof/>
      </w:rPr>
      <w:drawing>
        <wp:inline distT="0" distB="0" distL="0" distR="0" wp14:anchorId="3D8332F5" wp14:editId="6D46A88F">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83948" w14:textId="61FA82BF" w:rsidR="00510A10" w:rsidRDefault="00510A10" w:rsidP="00741A07">
    <w:pPr>
      <w:pStyle w:val="Kopfzeile"/>
    </w:pPr>
    <w:r>
      <w:rPr>
        <w:noProof/>
      </w:rPr>
      <w:drawing>
        <wp:anchor distT="0" distB="0" distL="114300" distR="114300" simplePos="0" relativeHeight="251659264" behindDoc="1" locked="0" layoutInCell="1" allowOverlap="1" wp14:anchorId="35D8F016" wp14:editId="40CEA5D8">
          <wp:simplePos x="0" y="0"/>
          <wp:positionH relativeFrom="margin">
            <wp:align>right</wp:align>
          </wp:positionH>
          <wp:positionV relativeFrom="paragraph">
            <wp:posOffset>109496</wp:posOffset>
          </wp:positionV>
          <wp:extent cx="687705" cy="687705"/>
          <wp:effectExtent l="0" t="0" r="0" b="0"/>
          <wp:wrapTight wrapText="bothSides">
            <wp:wrapPolygon edited="0">
              <wp:start x="0" y="0"/>
              <wp:lineTo x="0" y="20942"/>
              <wp:lineTo x="20942" y="20942"/>
              <wp:lineTo x="20942"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87705" cy="687705"/>
                  </a:xfrm>
                  <a:prstGeom prst="rect">
                    <a:avLst/>
                  </a:prstGeom>
                </pic:spPr>
              </pic:pic>
            </a:graphicData>
          </a:graphic>
        </wp:anchor>
      </w:drawing>
    </w:r>
    <w:r>
      <w:rPr>
        <w:noProof/>
      </w:rPr>
      <w:drawing>
        <wp:anchor distT="0" distB="0" distL="114300" distR="114300" simplePos="0" relativeHeight="251658240" behindDoc="0" locked="0" layoutInCell="1" allowOverlap="1" wp14:anchorId="4ABD61B2" wp14:editId="010DEF28">
          <wp:simplePos x="0" y="0"/>
          <wp:positionH relativeFrom="margin">
            <wp:align>center</wp:align>
          </wp:positionH>
          <wp:positionV relativeFrom="paragraph">
            <wp:posOffset>70845</wp:posOffset>
          </wp:positionV>
          <wp:extent cx="2880000" cy="258896"/>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B12A8EF" w14:textId="76FCF972" w:rsidR="00CB4B96" w:rsidRDefault="00CB4B96" w:rsidP="00741A07">
    <w:pPr>
      <w:pStyle w:val="Kopfzeile"/>
    </w:pPr>
    <w:r>
      <w:t>Sistemas de transmisión – Material didáctico para la ESO y el bachillerato</w:t>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FCC11BC"/>
    <w:multiLevelType w:val="hybridMultilevel"/>
    <w:tmpl w:val="C8D6372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026370"/>
    <w:multiLevelType w:val="hybridMultilevel"/>
    <w:tmpl w:val="E9D2BFF4"/>
    <w:lvl w:ilvl="0" w:tplc="C486F3A6">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4"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0"/>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5"/>
  </w:num>
  <w:num w:numId="22">
    <w:abstractNumId w:val="19"/>
  </w:num>
  <w:num w:numId="23">
    <w:abstractNumId w:val="21"/>
  </w:num>
  <w:num w:numId="24">
    <w:abstractNumId w:val="20"/>
  </w:num>
  <w:num w:numId="25">
    <w:abstractNumId w:val="24"/>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11"/>
  </w:num>
  <w:num w:numId="38">
    <w:abstractNumId w:val="18"/>
  </w:num>
  <w:num w:numId="3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1364C"/>
    <w:rsid w:val="00015DCF"/>
    <w:rsid w:val="000173AE"/>
    <w:rsid w:val="00022F11"/>
    <w:rsid w:val="0002512F"/>
    <w:rsid w:val="0003721F"/>
    <w:rsid w:val="0004739D"/>
    <w:rsid w:val="00047CC3"/>
    <w:rsid w:val="00051787"/>
    <w:rsid w:val="0005193D"/>
    <w:rsid w:val="000645D9"/>
    <w:rsid w:val="000656BD"/>
    <w:rsid w:val="000722C8"/>
    <w:rsid w:val="00073211"/>
    <w:rsid w:val="00076368"/>
    <w:rsid w:val="000764B6"/>
    <w:rsid w:val="000768BA"/>
    <w:rsid w:val="000800CF"/>
    <w:rsid w:val="00083EE8"/>
    <w:rsid w:val="000A14B0"/>
    <w:rsid w:val="000A58E5"/>
    <w:rsid w:val="000B0025"/>
    <w:rsid w:val="000B3FBA"/>
    <w:rsid w:val="000C0C66"/>
    <w:rsid w:val="000D0BC4"/>
    <w:rsid w:val="000D3717"/>
    <w:rsid w:val="000D44BE"/>
    <w:rsid w:val="000D601F"/>
    <w:rsid w:val="000D7297"/>
    <w:rsid w:val="000E3792"/>
    <w:rsid w:val="000F05B0"/>
    <w:rsid w:val="000F116C"/>
    <w:rsid w:val="000F7641"/>
    <w:rsid w:val="000F7CFD"/>
    <w:rsid w:val="001064D3"/>
    <w:rsid w:val="00111235"/>
    <w:rsid w:val="00115EF8"/>
    <w:rsid w:val="00115F2E"/>
    <w:rsid w:val="00121DBD"/>
    <w:rsid w:val="00123AA0"/>
    <w:rsid w:val="0012561E"/>
    <w:rsid w:val="001278F5"/>
    <w:rsid w:val="00150FB2"/>
    <w:rsid w:val="00151176"/>
    <w:rsid w:val="0015532B"/>
    <w:rsid w:val="00165F39"/>
    <w:rsid w:val="0017296D"/>
    <w:rsid w:val="00190988"/>
    <w:rsid w:val="0019251C"/>
    <w:rsid w:val="001A3217"/>
    <w:rsid w:val="001A449E"/>
    <w:rsid w:val="001A684F"/>
    <w:rsid w:val="001A7224"/>
    <w:rsid w:val="001B325C"/>
    <w:rsid w:val="001B764B"/>
    <w:rsid w:val="001C4D71"/>
    <w:rsid w:val="001D1C2A"/>
    <w:rsid w:val="001D5676"/>
    <w:rsid w:val="001D69C8"/>
    <w:rsid w:val="001E6344"/>
    <w:rsid w:val="001E6448"/>
    <w:rsid w:val="001E67A0"/>
    <w:rsid w:val="001F17D2"/>
    <w:rsid w:val="001F4F66"/>
    <w:rsid w:val="001F769C"/>
    <w:rsid w:val="00201122"/>
    <w:rsid w:val="00204678"/>
    <w:rsid w:val="002046AD"/>
    <w:rsid w:val="00205E7E"/>
    <w:rsid w:val="002067FB"/>
    <w:rsid w:val="00217A7E"/>
    <w:rsid w:val="002323C1"/>
    <w:rsid w:val="00241577"/>
    <w:rsid w:val="002469FB"/>
    <w:rsid w:val="00247250"/>
    <w:rsid w:val="00251174"/>
    <w:rsid w:val="0026611F"/>
    <w:rsid w:val="00271A2E"/>
    <w:rsid w:val="00280D4B"/>
    <w:rsid w:val="00281DF0"/>
    <w:rsid w:val="00282294"/>
    <w:rsid w:val="0028590F"/>
    <w:rsid w:val="002A22E6"/>
    <w:rsid w:val="002A5084"/>
    <w:rsid w:val="002A69BD"/>
    <w:rsid w:val="002A7206"/>
    <w:rsid w:val="002D3AB9"/>
    <w:rsid w:val="002D3EE9"/>
    <w:rsid w:val="002D6E31"/>
    <w:rsid w:val="002D7D09"/>
    <w:rsid w:val="002E1AAA"/>
    <w:rsid w:val="002E78C1"/>
    <w:rsid w:val="002F099E"/>
    <w:rsid w:val="003024E6"/>
    <w:rsid w:val="00302C0E"/>
    <w:rsid w:val="003100A9"/>
    <w:rsid w:val="00311190"/>
    <w:rsid w:val="00323B3E"/>
    <w:rsid w:val="00323D2C"/>
    <w:rsid w:val="003276DE"/>
    <w:rsid w:val="00330228"/>
    <w:rsid w:val="00337E27"/>
    <w:rsid w:val="003409A2"/>
    <w:rsid w:val="00341FA6"/>
    <w:rsid w:val="00342916"/>
    <w:rsid w:val="0035076B"/>
    <w:rsid w:val="0035785D"/>
    <w:rsid w:val="003612D5"/>
    <w:rsid w:val="0036332F"/>
    <w:rsid w:val="00363EE2"/>
    <w:rsid w:val="003771CC"/>
    <w:rsid w:val="00383D6D"/>
    <w:rsid w:val="00384D30"/>
    <w:rsid w:val="00384F22"/>
    <w:rsid w:val="003859EA"/>
    <w:rsid w:val="00385F80"/>
    <w:rsid w:val="003935B8"/>
    <w:rsid w:val="003A6C45"/>
    <w:rsid w:val="003A705F"/>
    <w:rsid w:val="003B0332"/>
    <w:rsid w:val="003B5217"/>
    <w:rsid w:val="003C1EF0"/>
    <w:rsid w:val="003C382C"/>
    <w:rsid w:val="003D0688"/>
    <w:rsid w:val="003D5BEC"/>
    <w:rsid w:val="003E4449"/>
    <w:rsid w:val="003F4669"/>
    <w:rsid w:val="003F4A96"/>
    <w:rsid w:val="003F5601"/>
    <w:rsid w:val="004012C1"/>
    <w:rsid w:val="004135B5"/>
    <w:rsid w:val="00413E03"/>
    <w:rsid w:val="004218BA"/>
    <w:rsid w:val="004306E6"/>
    <w:rsid w:val="00434525"/>
    <w:rsid w:val="00435EA1"/>
    <w:rsid w:val="00437560"/>
    <w:rsid w:val="004377CB"/>
    <w:rsid w:val="00445D20"/>
    <w:rsid w:val="00454AAA"/>
    <w:rsid w:val="00455455"/>
    <w:rsid w:val="00472E75"/>
    <w:rsid w:val="00476D4B"/>
    <w:rsid w:val="00482CE6"/>
    <w:rsid w:val="004977B8"/>
    <w:rsid w:val="004B6EAA"/>
    <w:rsid w:val="004B754D"/>
    <w:rsid w:val="004B7983"/>
    <w:rsid w:val="004C138F"/>
    <w:rsid w:val="004C5167"/>
    <w:rsid w:val="004D2ABB"/>
    <w:rsid w:val="004D2E5B"/>
    <w:rsid w:val="004D3927"/>
    <w:rsid w:val="004D5672"/>
    <w:rsid w:val="004D713B"/>
    <w:rsid w:val="004F6D89"/>
    <w:rsid w:val="004F7A0B"/>
    <w:rsid w:val="005048F7"/>
    <w:rsid w:val="005101A0"/>
    <w:rsid w:val="00510A10"/>
    <w:rsid w:val="00512CBB"/>
    <w:rsid w:val="00514710"/>
    <w:rsid w:val="00516912"/>
    <w:rsid w:val="0051706D"/>
    <w:rsid w:val="005312E0"/>
    <w:rsid w:val="00540A33"/>
    <w:rsid w:val="0054320A"/>
    <w:rsid w:val="00543BE7"/>
    <w:rsid w:val="005450E2"/>
    <w:rsid w:val="00573ACB"/>
    <w:rsid w:val="00576668"/>
    <w:rsid w:val="005771A4"/>
    <w:rsid w:val="00591572"/>
    <w:rsid w:val="005940DF"/>
    <w:rsid w:val="00595245"/>
    <w:rsid w:val="005974E8"/>
    <w:rsid w:val="005A19AC"/>
    <w:rsid w:val="005A49AD"/>
    <w:rsid w:val="005C3C3E"/>
    <w:rsid w:val="005C6BE9"/>
    <w:rsid w:val="005D2CD9"/>
    <w:rsid w:val="005E57C1"/>
    <w:rsid w:val="005F6FD5"/>
    <w:rsid w:val="005F7EED"/>
    <w:rsid w:val="00603326"/>
    <w:rsid w:val="006158A5"/>
    <w:rsid w:val="00617BB0"/>
    <w:rsid w:val="00626653"/>
    <w:rsid w:val="00626CB7"/>
    <w:rsid w:val="00631B87"/>
    <w:rsid w:val="00632C08"/>
    <w:rsid w:val="00633EF6"/>
    <w:rsid w:val="00643E62"/>
    <w:rsid w:val="006501CF"/>
    <w:rsid w:val="00654AAA"/>
    <w:rsid w:val="00660776"/>
    <w:rsid w:val="006618BE"/>
    <w:rsid w:val="006705D1"/>
    <w:rsid w:val="00671C11"/>
    <w:rsid w:val="006735F3"/>
    <w:rsid w:val="006B181A"/>
    <w:rsid w:val="006B2928"/>
    <w:rsid w:val="006B4FFF"/>
    <w:rsid w:val="006B5425"/>
    <w:rsid w:val="006C14DA"/>
    <w:rsid w:val="006C54DD"/>
    <w:rsid w:val="006E3468"/>
    <w:rsid w:val="006E5040"/>
    <w:rsid w:val="006E72F4"/>
    <w:rsid w:val="006F1E9C"/>
    <w:rsid w:val="00706578"/>
    <w:rsid w:val="00712BE5"/>
    <w:rsid w:val="00713BC0"/>
    <w:rsid w:val="00716839"/>
    <w:rsid w:val="00717895"/>
    <w:rsid w:val="0072668E"/>
    <w:rsid w:val="00732023"/>
    <w:rsid w:val="00736362"/>
    <w:rsid w:val="0074111A"/>
    <w:rsid w:val="00741A07"/>
    <w:rsid w:val="00746124"/>
    <w:rsid w:val="00747754"/>
    <w:rsid w:val="007622A5"/>
    <w:rsid w:val="0076770E"/>
    <w:rsid w:val="00770353"/>
    <w:rsid w:val="00775F77"/>
    <w:rsid w:val="00776219"/>
    <w:rsid w:val="00781597"/>
    <w:rsid w:val="00782ED3"/>
    <w:rsid w:val="007852C6"/>
    <w:rsid w:val="00787F52"/>
    <w:rsid w:val="00792E95"/>
    <w:rsid w:val="007A2EA9"/>
    <w:rsid w:val="007A3ACD"/>
    <w:rsid w:val="007A7500"/>
    <w:rsid w:val="007B2084"/>
    <w:rsid w:val="007B2DB2"/>
    <w:rsid w:val="007B3659"/>
    <w:rsid w:val="007B6235"/>
    <w:rsid w:val="007C178A"/>
    <w:rsid w:val="007C282A"/>
    <w:rsid w:val="007E05F7"/>
    <w:rsid w:val="007F2B52"/>
    <w:rsid w:val="00805C2F"/>
    <w:rsid w:val="00811A4D"/>
    <w:rsid w:val="00817D41"/>
    <w:rsid w:val="00820994"/>
    <w:rsid w:val="008231F0"/>
    <w:rsid w:val="008333A8"/>
    <w:rsid w:val="00835C38"/>
    <w:rsid w:val="00837131"/>
    <w:rsid w:val="00842A30"/>
    <w:rsid w:val="00844E03"/>
    <w:rsid w:val="00845F6A"/>
    <w:rsid w:val="00851230"/>
    <w:rsid w:val="00851BA1"/>
    <w:rsid w:val="00852E19"/>
    <w:rsid w:val="00853009"/>
    <w:rsid w:val="008608D1"/>
    <w:rsid w:val="00861374"/>
    <w:rsid w:val="00864063"/>
    <w:rsid w:val="00871348"/>
    <w:rsid w:val="00891F1C"/>
    <w:rsid w:val="00893D00"/>
    <w:rsid w:val="008963B8"/>
    <w:rsid w:val="008A620F"/>
    <w:rsid w:val="008B4844"/>
    <w:rsid w:val="008B4946"/>
    <w:rsid w:val="008B63FA"/>
    <w:rsid w:val="008C3CAB"/>
    <w:rsid w:val="008D1662"/>
    <w:rsid w:val="008D44FE"/>
    <w:rsid w:val="008D6712"/>
    <w:rsid w:val="008E2C4A"/>
    <w:rsid w:val="008E43BD"/>
    <w:rsid w:val="008E4B77"/>
    <w:rsid w:val="008F3397"/>
    <w:rsid w:val="008F33A0"/>
    <w:rsid w:val="00900EF9"/>
    <w:rsid w:val="00906F27"/>
    <w:rsid w:val="009070DC"/>
    <w:rsid w:val="009203DC"/>
    <w:rsid w:val="00920A3E"/>
    <w:rsid w:val="0092227A"/>
    <w:rsid w:val="0093224F"/>
    <w:rsid w:val="00937B5D"/>
    <w:rsid w:val="00940ED5"/>
    <w:rsid w:val="00945F8D"/>
    <w:rsid w:val="00946EE1"/>
    <w:rsid w:val="00953D33"/>
    <w:rsid w:val="009547CD"/>
    <w:rsid w:val="00965E72"/>
    <w:rsid w:val="00981AA1"/>
    <w:rsid w:val="00981D89"/>
    <w:rsid w:val="0098265E"/>
    <w:rsid w:val="00994BF9"/>
    <w:rsid w:val="009972A6"/>
    <w:rsid w:val="009A25AA"/>
    <w:rsid w:val="009A6161"/>
    <w:rsid w:val="009C354D"/>
    <w:rsid w:val="009C52DC"/>
    <w:rsid w:val="009D4B29"/>
    <w:rsid w:val="009E6D4A"/>
    <w:rsid w:val="009F0679"/>
    <w:rsid w:val="00A00A70"/>
    <w:rsid w:val="00A05207"/>
    <w:rsid w:val="00A15743"/>
    <w:rsid w:val="00A23D81"/>
    <w:rsid w:val="00A304DD"/>
    <w:rsid w:val="00A33BF2"/>
    <w:rsid w:val="00A37375"/>
    <w:rsid w:val="00A5234E"/>
    <w:rsid w:val="00A53FC0"/>
    <w:rsid w:val="00A6360F"/>
    <w:rsid w:val="00A65482"/>
    <w:rsid w:val="00A655F1"/>
    <w:rsid w:val="00A7178B"/>
    <w:rsid w:val="00A77C0C"/>
    <w:rsid w:val="00A8531E"/>
    <w:rsid w:val="00A903D1"/>
    <w:rsid w:val="00A90946"/>
    <w:rsid w:val="00A909C4"/>
    <w:rsid w:val="00AA1A82"/>
    <w:rsid w:val="00AB189E"/>
    <w:rsid w:val="00AC0BF3"/>
    <w:rsid w:val="00AC0D20"/>
    <w:rsid w:val="00AC5E5A"/>
    <w:rsid w:val="00AC6B0C"/>
    <w:rsid w:val="00AD2F14"/>
    <w:rsid w:val="00AD33DF"/>
    <w:rsid w:val="00AD5E38"/>
    <w:rsid w:val="00AE06C5"/>
    <w:rsid w:val="00AE0F63"/>
    <w:rsid w:val="00AE1CDD"/>
    <w:rsid w:val="00AE7717"/>
    <w:rsid w:val="00AF1AA7"/>
    <w:rsid w:val="00AF1FD5"/>
    <w:rsid w:val="00AF3FBE"/>
    <w:rsid w:val="00AF649B"/>
    <w:rsid w:val="00B0046A"/>
    <w:rsid w:val="00B07DDD"/>
    <w:rsid w:val="00B101CA"/>
    <w:rsid w:val="00B13727"/>
    <w:rsid w:val="00B22634"/>
    <w:rsid w:val="00B2350A"/>
    <w:rsid w:val="00B344E0"/>
    <w:rsid w:val="00B3559F"/>
    <w:rsid w:val="00B479B8"/>
    <w:rsid w:val="00B47FAB"/>
    <w:rsid w:val="00B501D5"/>
    <w:rsid w:val="00B50EDC"/>
    <w:rsid w:val="00B51A52"/>
    <w:rsid w:val="00B60078"/>
    <w:rsid w:val="00B61D2A"/>
    <w:rsid w:val="00B638A7"/>
    <w:rsid w:val="00B65E65"/>
    <w:rsid w:val="00B76AD1"/>
    <w:rsid w:val="00B820A9"/>
    <w:rsid w:val="00B83A4A"/>
    <w:rsid w:val="00B90F5A"/>
    <w:rsid w:val="00B92265"/>
    <w:rsid w:val="00B93F9E"/>
    <w:rsid w:val="00BB1688"/>
    <w:rsid w:val="00BB320D"/>
    <w:rsid w:val="00BB3A6C"/>
    <w:rsid w:val="00BD239F"/>
    <w:rsid w:val="00BD27A4"/>
    <w:rsid w:val="00BD40EC"/>
    <w:rsid w:val="00BE7656"/>
    <w:rsid w:val="00BF158E"/>
    <w:rsid w:val="00BF2A4C"/>
    <w:rsid w:val="00BF56BF"/>
    <w:rsid w:val="00BF665D"/>
    <w:rsid w:val="00C1655E"/>
    <w:rsid w:val="00C17CA0"/>
    <w:rsid w:val="00C23343"/>
    <w:rsid w:val="00C247E9"/>
    <w:rsid w:val="00C35FA3"/>
    <w:rsid w:val="00C57C03"/>
    <w:rsid w:val="00C638FB"/>
    <w:rsid w:val="00C64AEF"/>
    <w:rsid w:val="00C66F6A"/>
    <w:rsid w:val="00C67E66"/>
    <w:rsid w:val="00C76238"/>
    <w:rsid w:val="00C77468"/>
    <w:rsid w:val="00C82D0D"/>
    <w:rsid w:val="00C85E15"/>
    <w:rsid w:val="00C87168"/>
    <w:rsid w:val="00CA31C2"/>
    <w:rsid w:val="00CA34F3"/>
    <w:rsid w:val="00CB28D8"/>
    <w:rsid w:val="00CB38F5"/>
    <w:rsid w:val="00CB4B96"/>
    <w:rsid w:val="00CB7028"/>
    <w:rsid w:val="00CB7495"/>
    <w:rsid w:val="00CC2E37"/>
    <w:rsid w:val="00CC6326"/>
    <w:rsid w:val="00CC6F83"/>
    <w:rsid w:val="00CC72FA"/>
    <w:rsid w:val="00CD09D4"/>
    <w:rsid w:val="00CD0A93"/>
    <w:rsid w:val="00CD258D"/>
    <w:rsid w:val="00CD5D7E"/>
    <w:rsid w:val="00CD7E42"/>
    <w:rsid w:val="00CE1A3F"/>
    <w:rsid w:val="00CF021F"/>
    <w:rsid w:val="00CF5008"/>
    <w:rsid w:val="00CF5744"/>
    <w:rsid w:val="00CF6149"/>
    <w:rsid w:val="00D116F8"/>
    <w:rsid w:val="00D16BFA"/>
    <w:rsid w:val="00D201D4"/>
    <w:rsid w:val="00D247B8"/>
    <w:rsid w:val="00D461ED"/>
    <w:rsid w:val="00D462A8"/>
    <w:rsid w:val="00D479CF"/>
    <w:rsid w:val="00D6676D"/>
    <w:rsid w:val="00D805C6"/>
    <w:rsid w:val="00D82084"/>
    <w:rsid w:val="00D83D7F"/>
    <w:rsid w:val="00D85B1D"/>
    <w:rsid w:val="00D8647C"/>
    <w:rsid w:val="00D94C19"/>
    <w:rsid w:val="00DA0436"/>
    <w:rsid w:val="00DA5B0E"/>
    <w:rsid w:val="00DB1666"/>
    <w:rsid w:val="00DB68D5"/>
    <w:rsid w:val="00DD3EDD"/>
    <w:rsid w:val="00DE2CE3"/>
    <w:rsid w:val="00DE6379"/>
    <w:rsid w:val="00DE69CA"/>
    <w:rsid w:val="00DE6E4A"/>
    <w:rsid w:val="00DF11EF"/>
    <w:rsid w:val="00E00F64"/>
    <w:rsid w:val="00E10555"/>
    <w:rsid w:val="00E1381D"/>
    <w:rsid w:val="00E140C9"/>
    <w:rsid w:val="00E1562C"/>
    <w:rsid w:val="00E173E1"/>
    <w:rsid w:val="00E21D5A"/>
    <w:rsid w:val="00E2236C"/>
    <w:rsid w:val="00E24A70"/>
    <w:rsid w:val="00E31328"/>
    <w:rsid w:val="00E43C39"/>
    <w:rsid w:val="00E46DD4"/>
    <w:rsid w:val="00E470C4"/>
    <w:rsid w:val="00E56803"/>
    <w:rsid w:val="00E72F37"/>
    <w:rsid w:val="00E7622D"/>
    <w:rsid w:val="00E8187C"/>
    <w:rsid w:val="00E81DF1"/>
    <w:rsid w:val="00E8260F"/>
    <w:rsid w:val="00E82918"/>
    <w:rsid w:val="00E8709C"/>
    <w:rsid w:val="00E96821"/>
    <w:rsid w:val="00E97C15"/>
    <w:rsid w:val="00EA3AD3"/>
    <w:rsid w:val="00EB0534"/>
    <w:rsid w:val="00EB2ECD"/>
    <w:rsid w:val="00EB5CCE"/>
    <w:rsid w:val="00EC0F53"/>
    <w:rsid w:val="00EC1DCF"/>
    <w:rsid w:val="00ED524D"/>
    <w:rsid w:val="00EE586D"/>
    <w:rsid w:val="00EF323F"/>
    <w:rsid w:val="00EF3363"/>
    <w:rsid w:val="00EF6673"/>
    <w:rsid w:val="00F04C77"/>
    <w:rsid w:val="00F225D5"/>
    <w:rsid w:val="00F3420A"/>
    <w:rsid w:val="00F40987"/>
    <w:rsid w:val="00F40AB1"/>
    <w:rsid w:val="00F425A5"/>
    <w:rsid w:val="00F42642"/>
    <w:rsid w:val="00F44ED9"/>
    <w:rsid w:val="00F4678A"/>
    <w:rsid w:val="00F54C45"/>
    <w:rsid w:val="00F55307"/>
    <w:rsid w:val="00F55FDE"/>
    <w:rsid w:val="00F57954"/>
    <w:rsid w:val="00F60AED"/>
    <w:rsid w:val="00F62E7D"/>
    <w:rsid w:val="00F64A14"/>
    <w:rsid w:val="00F70A51"/>
    <w:rsid w:val="00F7267E"/>
    <w:rsid w:val="00F75A53"/>
    <w:rsid w:val="00F7716E"/>
    <w:rsid w:val="00F96926"/>
    <w:rsid w:val="00FB0D10"/>
    <w:rsid w:val="00FB4130"/>
    <w:rsid w:val="00FB4C1F"/>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3D5064"/>
  <w15:chartTrackingRefBased/>
  <w15:docId w15:val="{C9930951-13A3-4009-999D-439DCC70B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37375"/>
    <w:pPr>
      <w:spacing w:after="120"/>
      <w:jc w:val="both"/>
    </w:pPr>
    <w:rPr>
      <w:sz w:val="24"/>
    </w:rPr>
  </w:style>
  <w:style w:type="paragraph" w:styleId="berschrift1">
    <w:name w:val="heading 1"/>
    <w:basedOn w:val="Standard"/>
    <w:next w:val="Autor"/>
    <w:link w:val="berschrift1Zchn"/>
    <w:autoRedefine/>
    <w:qFormat/>
    <w:rsid w:val="00CC6F83"/>
    <w:pPr>
      <w:keepNext/>
      <w:keepLines/>
      <w:spacing w:after="480"/>
      <w:jc w:val="left"/>
      <w:outlineLvl w:val="0"/>
    </w:pPr>
    <w:rPr>
      <w:rFonts w:ascii="Arial" w:hAnsi="Arial"/>
      <w:bCs/>
      <w:sz w:val="32"/>
      <w:szCs w:val="16"/>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CC6F83"/>
    <w:rPr>
      <w:rFonts w:ascii="Arial" w:hAnsi="Arial"/>
      <w:bCs/>
      <w:sz w:val="32"/>
      <w:szCs w:val="16"/>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s-ES" w:eastAsia="de-DE" w:bidi="ar-SA"/>
    </w:rPr>
  </w:style>
  <w:style w:type="character" w:customStyle="1" w:styleId="Titel1Zchn">
    <w:name w:val="Titel (1) Zchn"/>
    <w:basedOn w:val="TitelZchn"/>
    <w:link w:val="Titel1"/>
    <w:rsid w:val="00CA31C2"/>
    <w:rPr>
      <w:rFonts w:ascii="Arial" w:hAnsi="Arial"/>
      <w:b/>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2067F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2067FB"/>
    <w:rPr>
      <w:rFonts w:ascii="Segoe UI" w:hAnsi="Segoe UI" w:cs="Segoe UI"/>
      <w:sz w:val="18"/>
      <w:szCs w:val="18"/>
    </w:rPr>
  </w:style>
  <w:style w:type="table" w:styleId="Gitternetztabelle2">
    <w:name w:val="Grid Table 2"/>
    <w:basedOn w:val="NormaleTabelle"/>
    <w:uiPriority w:val="47"/>
    <w:rsid w:val="00ED524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122104">
      <w:bodyDiv w:val="1"/>
      <w:marLeft w:val="0"/>
      <w:marRight w:val="0"/>
      <w:marTop w:val="0"/>
      <w:marBottom w:val="0"/>
      <w:divBdr>
        <w:top w:val="none" w:sz="0" w:space="0" w:color="auto"/>
        <w:left w:val="none" w:sz="0" w:space="0" w:color="auto"/>
        <w:bottom w:val="none" w:sz="0" w:space="0" w:color="auto"/>
        <w:right w:val="none" w:sz="0" w:space="0" w:color="auto"/>
      </w:divBdr>
    </w:div>
    <w:div w:id="547646151">
      <w:bodyDiv w:val="1"/>
      <w:marLeft w:val="0"/>
      <w:marRight w:val="0"/>
      <w:marTop w:val="0"/>
      <w:marBottom w:val="0"/>
      <w:divBdr>
        <w:top w:val="none" w:sz="0" w:space="0" w:color="auto"/>
        <w:left w:val="none" w:sz="0" w:space="0" w:color="auto"/>
        <w:bottom w:val="none" w:sz="0" w:space="0" w:color="auto"/>
        <w:right w:val="none" w:sz="0" w:space="0" w:color="auto"/>
      </w:divBdr>
    </w:div>
    <w:div w:id="873807094">
      <w:bodyDiv w:val="1"/>
      <w:marLeft w:val="0"/>
      <w:marRight w:val="0"/>
      <w:marTop w:val="0"/>
      <w:marBottom w:val="0"/>
      <w:divBdr>
        <w:top w:val="none" w:sz="0" w:space="0" w:color="auto"/>
        <w:left w:val="none" w:sz="0" w:space="0" w:color="auto"/>
        <w:bottom w:val="none" w:sz="0" w:space="0" w:color="auto"/>
        <w:right w:val="none" w:sz="0" w:space="0" w:color="auto"/>
      </w:divBdr>
    </w:div>
    <w:div w:id="959265891">
      <w:bodyDiv w:val="1"/>
      <w:marLeft w:val="0"/>
      <w:marRight w:val="0"/>
      <w:marTop w:val="0"/>
      <w:marBottom w:val="0"/>
      <w:divBdr>
        <w:top w:val="none" w:sz="0" w:space="0" w:color="auto"/>
        <w:left w:val="none" w:sz="0" w:space="0" w:color="auto"/>
        <w:bottom w:val="none" w:sz="0" w:space="0" w:color="auto"/>
        <w:right w:val="none" w:sz="0" w:space="0" w:color="auto"/>
      </w:divBdr>
    </w:div>
    <w:div w:id="1041830355">
      <w:bodyDiv w:val="1"/>
      <w:marLeft w:val="0"/>
      <w:marRight w:val="0"/>
      <w:marTop w:val="0"/>
      <w:marBottom w:val="0"/>
      <w:divBdr>
        <w:top w:val="none" w:sz="0" w:space="0" w:color="auto"/>
        <w:left w:val="none" w:sz="0" w:space="0" w:color="auto"/>
        <w:bottom w:val="none" w:sz="0" w:space="0" w:color="auto"/>
        <w:right w:val="none" w:sz="0" w:space="0" w:color="auto"/>
      </w:divBdr>
    </w:div>
    <w:div w:id="1067999772">
      <w:bodyDiv w:val="1"/>
      <w:marLeft w:val="0"/>
      <w:marRight w:val="0"/>
      <w:marTop w:val="0"/>
      <w:marBottom w:val="0"/>
      <w:divBdr>
        <w:top w:val="none" w:sz="0" w:space="0" w:color="auto"/>
        <w:left w:val="none" w:sz="0" w:space="0" w:color="auto"/>
        <w:bottom w:val="none" w:sz="0" w:space="0" w:color="auto"/>
        <w:right w:val="none" w:sz="0" w:space="0" w:color="auto"/>
      </w:divBdr>
    </w:div>
    <w:div w:id="1152990381">
      <w:bodyDiv w:val="1"/>
      <w:marLeft w:val="0"/>
      <w:marRight w:val="0"/>
      <w:marTop w:val="0"/>
      <w:marBottom w:val="0"/>
      <w:divBdr>
        <w:top w:val="none" w:sz="0" w:space="0" w:color="auto"/>
        <w:left w:val="none" w:sz="0" w:space="0" w:color="auto"/>
        <w:bottom w:val="none" w:sz="0" w:space="0" w:color="auto"/>
        <w:right w:val="none" w:sz="0" w:space="0" w:color="auto"/>
      </w:divBdr>
    </w:div>
    <w:div w:id="1232227988">
      <w:bodyDiv w:val="1"/>
      <w:marLeft w:val="0"/>
      <w:marRight w:val="0"/>
      <w:marTop w:val="0"/>
      <w:marBottom w:val="0"/>
      <w:divBdr>
        <w:top w:val="none" w:sz="0" w:space="0" w:color="auto"/>
        <w:left w:val="none" w:sz="0" w:space="0" w:color="auto"/>
        <w:bottom w:val="none" w:sz="0" w:space="0" w:color="auto"/>
        <w:right w:val="none" w:sz="0" w:space="0" w:color="auto"/>
      </w:divBdr>
    </w:div>
    <w:div w:id="1415972858">
      <w:bodyDiv w:val="1"/>
      <w:marLeft w:val="0"/>
      <w:marRight w:val="0"/>
      <w:marTop w:val="0"/>
      <w:marBottom w:val="0"/>
      <w:divBdr>
        <w:top w:val="none" w:sz="0" w:space="0" w:color="auto"/>
        <w:left w:val="none" w:sz="0" w:space="0" w:color="auto"/>
        <w:bottom w:val="none" w:sz="0" w:space="0" w:color="auto"/>
        <w:right w:val="none" w:sz="0" w:space="0" w:color="auto"/>
      </w:divBdr>
    </w:div>
    <w:div w:id="1483350099">
      <w:bodyDiv w:val="1"/>
      <w:marLeft w:val="0"/>
      <w:marRight w:val="0"/>
      <w:marTop w:val="0"/>
      <w:marBottom w:val="0"/>
      <w:divBdr>
        <w:top w:val="none" w:sz="0" w:space="0" w:color="auto"/>
        <w:left w:val="none" w:sz="0" w:space="0" w:color="auto"/>
        <w:bottom w:val="none" w:sz="0" w:space="0" w:color="auto"/>
        <w:right w:val="none" w:sz="0" w:space="0" w:color="auto"/>
      </w:divBdr>
    </w:div>
    <w:div w:id="1552031542">
      <w:bodyDiv w:val="1"/>
      <w:marLeft w:val="0"/>
      <w:marRight w:val="0"/>
      <w:marTop w:val="0"/>
      <w:marBottom w:val="0"/>
      <w:divBdr>
        <w:top w:val="none" w:sz="0" w:space="0" w:color="auto"/>
        <w:left w:val="none" w:sz="0" w:space="0" w:color="auto"/>
        <w:bottom w:val="none" w:sz="0" w:space="0" w:color="auto"/>
        <w:right w:val="none" w:sz="0" w:space="0" w:color="auto"/>
      </w:divBdr>
    </w:div>
    <w:div w:id="1629973970">
      <w:bodyDiv w:val="1"/>
      <w:marLeft w:val="0"/>
      <w:marRight w:val="0"/>
      <w:marTop w:val="0"/>
      <w:marBottom w:val="0"/>
      <w:divBdr>
        <w:top w:val="none" w:sz="0" w:space="0" w:color="auto"/>
        <w:left w:val="none" w:sz="0" w:space="0" w:color="auto"/>
        <w:bottom w:val="none" w:sz="0" w:space="0" w:color="auto"/>
        <w:right w:val="none" w:sz="0" w:space="0" w:color="auto"/>
      </w:divBdr>
    </w:div>
    <w:div w:id="1774664064">
      <w:bodyDiv w:val="1"/>
      <w:marLeft w:val="0"/>
      <w:marRight w:val="0"/>
      <w:marTop w:val="0"/>
      <w:marBottom w:val="0"/>
      <w:divBdr>
        <w:top w:val="none" w:sz="0" w:space="0" w:color="auto"/>
        <w:left w:val="none" w:sz="0" w:space="0" w:color="auto"/>
        <w:bottom w:val="none" w:sz="0" w:space="0" w:color="auto"/>
        <w:right w:val="none" w:sz="0" w:space="0" w:color="auto"/>
      </w:divBdr>
    </w:div>
    <w:div w:id="1915310951">
      <w:bodyDiv w:val="1"/>
      <w:marLeft w:val="0"/>
      <w:marRight w:val="0"/>
      <w:marTop w:val="0"/>
      <w:marBottom w:val="0"/>
      <w:divBdr>
        <w:top w:val="none" w:sz="0" w:space="0" w:color="auto"/>
        <w:left w:val="none" w:sz="0" w:space="0" w:color="auto"/>
        <w:bottom w:val="none" w:sz="0" w:space="0" w:color="auto"/>
        <w:right w:val="none" w:sz="0" w:space="0" w:color="auto"/>
      </w:divBdr>
    </w:div>
    <w:div w:id="1935238741">
      <w:bodyDiv w:val="1"/>
      <w:marLeft w:val="0"/>
      <w:marRight w:val="0"/>
      <w:marTop w:val="0"/>
      <w:marBottom w:val="0"/>
      <w:divBdr>
        <w:top w:val="none" w:sz="0" w:space="0" w:color="auto"/>
        <w:left w:val="none" w:sz="0" w:space="0" w:color="auto"/>
        <w:bottom w:val="none" w:sz="0" w:space="0" w:color="auto"/>
        <w:right w:val="none" w:sz="0" w:space="0" w:color="auto"/>
      </w:divBdr>
    </w:div>
    <w:div w:id="1946770835">
      <w:bodyDiv w:val="1"/>
      <w:marLeft w:val="0"/>
      <w:marRight w:val="0"/>
      <w:marTop w:val="0"/>
      <w:marBottom w:val="0"/>
      <w:divBdr>
        <w:top w:val="none" w:sz="0" w:space="0" w:color="auto"/>
        <w:left w:val="none" w:sz="0" w:space="0" w:color="auto"/>
        <w:bottom w:val="none" w:sz="0" w:space="0" w:color="auto"/>
        <w:right w:val="none" w:sz="0" w:space="0" w:color="auto"/>
      </w:divBdr>
    </w:div>
    <w:div w:id="1953512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8" ma:contentTypeDescription="Ein neues Dokument erstellen." ma:contentTypeScope="" ma:versionID="ce1519beb1a736a425e548d7ffbeb4ce">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d7947ba0eaf0dd0095755c9e4a51f65d"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9AC8C-2347-4673-9451-125891674D45}"/>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2</Pages>
  <Words>333</Words>
  <Characters>1703</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ft:pedia</vt:lpstr>
    </vt:vector>
  </TitlesOfParts>
  <Company/>
  <LinksUpToDate>false</LinksUpToDate>
  <CharactersWithSpaces>2032</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Versión 1/2011</dc:subject>
  <dc:creator>Dirk Fox</dc:creator>
  <cp:keywords/>
  <dc:description/>
  <cp:lastModifiedBy>Mueck, Adrienne</cp:lastModifiedBy>
  <cp:revision>2</cp:revision>
  <cp:lastPrinted>2021-01-03T21:38:00Z</cp:lastPrinted>
  <dcterms:created xsi:type="dcterms:W3CDTF">2021-02-24T20:19:00Z</dcterms:created>
  <dcterms:modified xsi:type="dcterms:W3CDTF">2021-02-24T20:19:00Z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